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9"/>
        <w:ind w:left="0" w:right="0" w:firstLine="708"/>
        <w:jc w:val="center"/>
        <w:spacing w:before="0" w:after="0" w:line="238" w:lineRule="exact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УТВЕРЖДЕН</w:t>
      </w:r>
      <w:r>
        <w:rPr>
          <w:rFonts w:ascii="Times New Roman" w:hAnsi="Times New Roman" w:cs="Times New Roman"/>
          <w:sz w:val="28"/>
        </w:rPr>
      </w:r>
      <w:r/>
    </w:p>
    <w:p>
      <w:pPr>
        <w:pStyle w:val="809"/>
        <w:jc w:val="left"/>
        <w:spacing w:before="0" w:after="0" w:line="238" w:lineRule="exact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приказом министерства образования </w:t>
      </w:r>
      <w:r>
        <w:rPr>
          <w:rFonts w:ascii="Times New Roman" w:hAnsi="Times New Roman" w:cs="Times New Roman"/>
          <w:sz w:val="28"/>
        </w:rPr>
      </w:r>
      <w:r/>
    </w:p>
    <w:p>
      <w:pPr>
        <w:pStyle w:val="809"/>
        <w:ind w:left="0" w:right="0" w:firstLine="708"/>
        <w:jc w:val="center"/>
        <w:spacing w:before="0" w:after="0" w:line="238" w:lineRule="exact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Ставропольского края</w:t>
      </w:r>
      <w:r>
        <w:rPr>
          <w:rFonts w:ascii="Times New Roman" w:hAnsi="Times New Roman" w:cs="Times New Roman"/>
          <w:sz w:val="28"/>
        </w:rPr>
      </w:r>
      <w:r/>
    </w:p>
    <w:p>
      <w:pPr>
        <w:pStyle w:val="809"/>
        <w:ind w:left="0" w:right="0" w:firstLine="708"/>
        <w:jc w:val="right"/>
        <w:spacing w:before="0" w:after="0" w:line="238" w:lineRule="exact"/>
      </w:pPr>
      <w:r>
        <w:rPr>
          <w:rFonts w:ascii="Times New Roman" w:hAnsi="Times New Roman" w:cs="Times New Roman"/>
          <w:sz w:val="28"/>
        </w:rPr>
        <w:t xml:space="preserve">   от «19» декабря 2025 года № 2134-пр </w:t>
      </w:r>
      <w:r>
        <w:rPr>
          <w:rFonts w:ascii="Times New Roman" w:hAnsi="Times New Roman" w:cs="Times New Roman"/>
          <w:sz w:val="28"/>
        </w:rPr>
      </w:r>
      <w:r/>
    </w:p>
    <w:p>
      <w:pPr>
        <w:pStyle w:val="809"/>
        <w:spacing w:before="0" w:after="0" w:line="23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09"/>
        <w:jc w:val="center"/>
        <w:spacing w:before="0" w:after="0" w:line="24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ПЛАН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09"/>
        <w:jc w:val="center"/>
        <w:spacing w:before="0" w:after="0" w:line="24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противодействия идеологии терроризма 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и антитеррористической защищенности объектов образования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09"/>
        <w:jc w:val="center"/>
        <w:spacing w:before="0" w:after="0" w:line="24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министерства образования Ставропольского края на 2026 год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09"/>
        <w:jc w:val="center"/>
        <w:spacing w:before="0" w:after="0" w:line="240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809"/>
        <w:ind w:left="0" w:right="0" w:firstLine="709"/>
        <w:jc w:val="both"/>
      </w:pPr>
      <w:r>
        <w:rPr>
          <w:rFonts w:ascii="Times New Roman" w:hAnsi="Times New Roman" w:cs="Times New Roman"/>
          <w:sz w:val="24"/>
        </w:rPr>
        <w:t xml:space="preserve">Анализ результатов мониторинга политических, социально-экономических и иных процессов в Ставропольском крае свидетельствует, что обстановка в сфере противодействия терроризму на объектах образования остается с</w:t>
      </w:r>
      <w:r>
        <w:rPr>
          <w:rFonts w:ascii="Times New Roman" w:hAnsi="Times New Roman" w:cs="Times New Roman"/>
          <w:sz w:val="24"/>
        </w:rPr>
        <w:t xml:space="preserve">табильной и контролируемой. Однако необходимо повысить эффективность использования результатов мониторинга политических, социально-экономических и иных процессов, обеспечить индивидуальный подход в профилактической работе с лицами, подверженными воздействи</w:t>
      </w:r>
      <w:r>
        <w:rPr>
          <w:rFonts w:ascii="Times New Roman" w:hAnsi="Times New Roman" w:cs="Times New Roman"/>
          <w:sz w:val="24"/>
        </w:rPr>
        <w:t xml:space="preserve">ю идеологии терроризма, а также попавшим под ее влияние, повысить уровень антитеррористической защищенности объектов образования, повышать качество профессиональной подготовки сотрудников, участвующих в рамках своих полномочий в противодействии терроризму.</w:t>
      </w:r>
      <w:r>
        <w:rPr>
          <w:rFonts w:ascii="Times New Roman" w:hAnsi="Times New Roman" w:cs="Times New Roman"/>
          <w:sz w:val="24"/>
        </w:rPr>
      </w:r>
      <w:r/>
    </w:p>
    <w:p>
      <w:pPr>
        <w:pStyle w:val="809"/>
        <w:jc w:val="center"/>
        <w:spacing w:before="0" w:after="0" w:line="240" w:lineRule="auto"/>
        <w:rPr>
          <w:rFonts w:ascii="Nimbus Roman" w:hAnsi="Nimbus Roman" w:cs="Nimbus Roman"/>
          <w:b/>
        </w:rPr>
      </w:pPr>
      <w:r>
        <w:rPr>
          <w:rFonts w:ascii="Nimbus Roman" w:hAnsi="Nimbus Roman" w:cs="Nimbus Roman"/>
          <w:b/>
          <w:sz w:val="28"/>
        </w:rPr>
      </w:r>
      <w:r>
        <w:rPr>
          <w:rFonts w:ascii="Nimbus Roman" w:hAnsi="Nimbus Roman" w:cs="Nimbus Roman"/>
          <w:b/>
        </w:rPr>
      </w:r>
      <w:r>
        <w:rPr>
          <w:rFonts w:ascii="Nimbus Roman" w:hAnsi="Nimbus Roman" w:cs="Nimbus Roman"/>
          <w:b/>
        </w:rPr>
      </w:r>
    </w:p>
    <w:tbl>
      <w:tblPr>
        <w:tblW w:w="15986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609"/>
        <w:gridCol w:w="6987"/>
        <w:gridCol w:w="4956"/>
        <w:gridCol w:w="34"/>
        <w:gridCol w:w="3400"/>
      </w:tblGrid>
      <w:tr>
        <w:tblPrEx/>
        <w:trPr>
          <w:trHeight w:val="1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основного мероприятия, мероприятий, реализуемых в рамках основного мероприятия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исполнитель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основного мероприятия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Срок реализации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</w:pPr>
            <w:r>
              <w:rPr>
                <w:rFonts w:ascii="Times New Roman" w:hAnsi="Times New Roman" w:cs="Times New Roman"/>
                <w:sz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exact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Меры общей профилактики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общественно-политических, культурных и спортивных  мероприятий, посвященных Дню защитника Отечества (23 февраля), Дню солидарности в борьбе с терроризмом (3 сентября), Дню Героев Отечества   (9 декабря)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 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 привлечением представителей </w:t>
            </w:r>
            <w:r>
              <w:rPr>
                <w:rFonts w:ascii="Times New Roman" w:hAnsi="Times New Roman" w:cs="Times New Roman"/>
                <w:sz w:val="24"/>
              </w:rPr>
              <w:t xml:space="preserve">религиозных, спортивных и общественных организаций, психологов профилактических мероприятий в форме индивидуальных (групповых) бесед по формированию стойкого неприятия идеологии терроризма и привитие им традиционных российских духовно-нравственных ценносте</w:t>
            </w:r>
            <w:r>
              <w:rPr>
                <w:rFonts w:ascii="Times New Roman" w:hAnsi="Times New Roman" w:cs="Times New Roman"/>
                <w:sz w:val="24"/>
              </w:rPr>
              <w:t xml:space="preserve">й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 руководители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Меры адресной профилактики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образования и профессио</w:t>
            </w:r>
            <w:r>
              <w:rPr>
                <w:rFonts w:ascii="Times New Roman" w:hAnsi="Times New Roman" w:cs="Times New Roman"/>
                <w:sz w:val="24"/>
              </w:rPr>
              <w:t xml:space="preserve">нальных образовательных организаций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на базе образовательных организаций (в том числе с участием представителей религиозных и о</w:t>
            </w:r>
            <w:r>
              <w:rPr>
                <w:rFonts w:ascii="Times New Roman" w:hAnsi="Times New Roman" w:cs="Times New Roman"/>
                <w:sz w:val="24"/>
              </w:rPr>
              <w:t xml:space="preserve">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в период работы краевых и муни</w:t>
            </w:r>
            <w:r>
              <w:rPr>
                <w:rFonts w:ascii="Times New Roman" w:hAnsi="Times New Roman" w:cs="Times New Roman"/>
                <w:sz w:val="24"/>
              </w:rPr>
              <w:t xml:space="preserve">ципальных молодежных  форумов («Мир на Нефтекумской земле» и др.), мероприятий, направленных на предупреждение распространения идеологии терроризма среди молодежи, а также на ее воспитание в духе межнациональной и межрелигиозной толерантности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2.4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Ока</w:t>
            </w:r>
            <w:r>
              <w:rPr>
                <w:rFonts w:ascii="Times New Roman" w:hAnsi="Times New Roman" w:cs="Times New Roman"/>
                <w:sz w:val="24"/>
              </w:rPr>
              <w:t xml:space="preserve">зание организационной и методической поддержки военно-патриотическим, военно-спортивным, поисковым, историческим клубам, действующим на территории Ставропольского кра</w:t>
            </w:r>
            <w:r>
              <w:rPr>
                <w:rFonts w:ascii="Times New Roman" w:hAnsi="Times New Roman" w:cs="Times New Roman"/>
                <w:sz w:val="24"/>
              </w:rPr>
              <w:t xml:space="preserve">я, в том числе проведение смотра-конкурса программ деятельности военно-патриотических, военно-спортивных, поисковых, исторических клубов, а также клубов, оказывающих на территории Ставропольского края социальную помощь ветеранам Великой Отечественной войны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II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</w:rPr>
              <w:t xml:space="preserve">Меры индивидуальной профилактики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социально - психологичес</w:t>
            </w:r>
            <w:r>
              <w:rPr>
                <w:rFonts w:ascii="Times New Roman" w:hAnsi="Times New Roman" w:cs="Times New Roman"/>
                <w:sz w:val="24"/>
              </w:rPr>
              <w:t xml:space="preserve">кого тестирования обучающихся в целях своевременного определения лиц, требующих профилактического внимания (прежде всего подверженных субкультурам массовых убийств), и организации заблаговременной работы по устранению предпосылок к радикализации учащихся и</w:t>
            </w:r>
            <w:r>
              <w:rPr>
                <w:rFonts w:ascii="Times New Roman" w:hAnsi="Times New Roman" w:cs="Times New Roman"/>
                <w:sz w:val="24"/>
              </w:rPr>
              <w:t xml:space="preserve">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Дечева Е.В.,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Малик О.А.,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Шведенко Ю.В.,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Глушкова Н.Г.,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руководители учреждений (организаций)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сентября  по 15 декабря 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  IV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</w:rPr>
              <w:t xml:space="preserve">Меры информационно-пропагандистского </w:t>
              <w:br/>
              <w:t xml:space="preserve">(разъяснительного) характера и защиты информационного пространства Российской Федерации от идеологии терроризма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  <w:szCs w:val="24"/>
                <w:highlight w:val="none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информации по проблемам профилактики терроризма, идеологии терроризма и экстремизма для педагогов, психологов, социальных работников, молодежных центров и общественных объединений на официальном сайте министерства и официальных сайтах </w:t>
            </w:r>
            <w:r>
              <w:rPr>
                <w:rFonts w:ascii="Times New Roman" w:hAnsi="Times New Roman" w:cs="Times New Roman"/>
                <w:sz w:val="24"/>
              </w:rPr>
              <w:t xml:space="preserve">подведомственных министерству учреждений (организаций), в том числе используя контент сайта антитеррористической комиссии Ставропольского края (atk26.ru) и портала Национального антитеррористического комитета (nac.gov.ru)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0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4.2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87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и распространение антитеррористического контента с учетом подготовленных аппаратом Национального антитеррористического комитета Рекомендаций по созданию и распространению антитеррористического контента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34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</w:tbl>
    <w:p>
      <w:pPr>
        <w:pStyle w:val="8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5986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539"/>
        <w:gridCol w:w="7058"/>
        <w:gridCol w:w="4829"/>
        <w:gridCol w:w="160"/>
        <w:gridCol w:w="3400"/>
      </w:tblGrid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V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</w:rPr>
              <w:t xml:space="preserve">Меры кадрового и методического обеспечения </w:t>
              <w:br/>
              <w:t xml:space="preserve">профилактической работы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Нап</w:t>
            </w:r>
            <w:r>
              <w:rPr>
                <w:rFonts w:ascii="Times New Roman" w:hAnsi="Times New Roman" w:cs="Times New Roman"/>
                <w:sz w:val="24"/>
              </w:rPr>
              <w:t xml:space="preserve">равление информации о количестве нуждающихся в повышении квалификации государственных гражданских служащих министерства образования Ставропольского края, участвующих в рамках своих полномочий в реализации мероприятий по противодействию идеологии терроризма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Живолупов Е.А.,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по мере необходимости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в Северо-Кавказский федеральный университет запросов с актуальными вопросами для разработки на его базе учебно-методических материалов по противодействию идеологии терроризма с учетом развития обстановки в указанной сфере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Доведение в рамках образовательного процесса до обучающихся в образовательных организациях норм законодательства Российской Федера</w:t>
            </w:r>
            <w:r>
              <w:rPr>
                <w:rFonts w:ascii="Times New Roman" w:hAnsi="Times New Roman" w:cs="Times New Roman"/>
                <w:sz w:val="24"/>
              </w:rPr>
              <w:t xml:space="preserve">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</w:t>
            </w:r>
            <w:r>
              <w:rPr>
                <w:rFonts w:ascii="Times New Roman" w:hAnsi="Times New Roman" w:cs="Times New Roman"/>
                <w:sz w:val="24"/>
              </w:rPr>
              <w:t xml:space="preserve">насильственное изменение основ конституционного строя России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ГБУ ДПО «Ставропольский краевой институт повышения квалификации работников образования» (далее — СКИРО ПК И ПРО),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в образовательные организации Ставропольского края учебных материалов, памяток,  методических рекомендаций, раскрывающих преступную сущность и идеологию терроризма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5.5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образовательными организациями в своих учреждениях наглядно-агитационной продукции (плакаты, листовки, флайеры и т.д.) антитеррористической направленности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5.6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подготовки и повышения квалификации  педагогов, </w:t>
            </w:r>
            <w:r>
              <w:rPr>
                <w:rFonts w:ascii="Times New Roman" w:hAnsi="Times New Roman" w:cs="Times New Roman"/>
                <w:sz w:val="24"/>
              </w:rPr>
              <w:t xml:space="preserve">психологов и социальных работников способных выявлять признаки радикализации молодежи, обучать</w:t>
            </w:r>
            <w:r>
              <w:rPr>
                <w:rFonts w:ascii="Times New Roman" w:hAnsi="Times New Roman" w:cs="Times New Roman"/>
                <w:sz w:val="24"/>
              </w:rPr>
              <w:t xml:space="preserve"> учащихся способам противодействия идеологической экспансии терроризма, вести адресную профилактическую работу с несовершеннолетними, попавшими под влияние экстремистской идеологии, а также проведение реабилитации детей, возвращенных из зон боевых действий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СКИРО ПК И ПРО,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5.7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семинаров-совещаний, конфе</w:t>
            </w:r>
            <w:r>
              <w:rPr>
                <w:rFonts w:ascii="Times New Roman" w:hAnsi="Times New Roman" w:cs="Times New Roman"/>
                <w:sz w:val="24"/>
              </w:rPr>
              <w:t xml:space="preserve">ренций, форумов, семинаров, «круглых столов» и других мероприятий с руководителями (заместителями руководителей по воспитательной работе) образовательных организаций Ставропольского края по вопросам профилактики экстремистских проявлений в молодежной среде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5.8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 результатам оценки имеющейся практики взаим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одействия образовательных организаций, подведомственных министерству, с некоммерческими организациями по противодействию идеологии терроризма организовать проведение общепрофилактических, адресных, индивидуальных и информационно-пропагандистких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Малик О.А.,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  <w:t xml:space="preserve">Глушкова Н.Г.,</w:t>
            </w:r>
            <w:r>
              <w:rPr>
                <w:rFonts w:ascii="Times New Roman" w:hAnsi="Times New Roman" w:cs="Times New Roman"/>
                <w:color w:val="000000"/>
                <w:sz w:val="24"/>
                <w:highlight w:val="none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Региональное отделение общероссийского общественно-государственного движения детей и молодежи «Движение первых» (по согласованию),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Региональный штаб всероссийского военно-патриотического общественного движения «Юнармия» Ставропольского края (по согласованию)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до 15 мая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98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tabs>
                <w:tab w:val="left" w:pos="6740" w:leader="none"/>
              </w:tabs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 VI. Проведение профилактических мероприятий для детей и молодежи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культурно-просветительских и воспитательных мероприятий для школьников, студентов, направленных на патриотическое воспитание, с привлечением ветеранских, казачьих и молодежных организаций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  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для школьников, студентов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ародного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рчества (концерты, спектакли,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направленных на гармонизацию межнациональных отношений, духовное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детей и молодежи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живу на Кавказе»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«Восхождение к истокам»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вхожу в мир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«Базовые национальные ценности в творчестве»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тчётный концерт Образцового коллектива Ставропольского края Студии народной музыки, песни и танца «Степные зарницы» «Звени и пой, златая Русь!»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творческий концертный вечер Гурама Цитаишвили, руководителя Образцового коллектива Ставропольского края Ансамбля кавказского танца «Казбек» «Тридцать лет жизни в ансамбле»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  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мероприятий по формированию общероссийской идентичности у детей и молодежи, посвященных Дню народного единства (4 ноября)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  руководители учреждений (организаций)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6.4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для молодых людей, прибывающих в С</w:t>
            </w:r>
            <w:r>
              <w:rPr>
                <w:rFonts w:ascii="Times New Roman" w:hAnsi="Times New Roman" w:cs="Times New Roman"/>
                <w:sz w:val="24"/>
              </w:rPr>
              <w:t xml:space="preserve">тавропольский край для обучения в образовательных организациях высшего образования и профессиональных образовательных организациях, мероприятий с целью ознакомления с национальными и культурными традициями, устоями и обычаями, историей Ставропольского края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top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6.5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военно-спортивной игры «Зарница. 2.0»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ГБУ ДО «Молодежный многофункциональный патриотический центр «Машук»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 xml:space="preserve">полугодие</w:t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6.6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Открытого межрегионального фестиваля-конкурса традиционной казачьей песни «Вольный Терек»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ГБУ ДО «Краевой Центр развития творчества детей и юношества имени Ю.А. Гагарина»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I полугодие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6.7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патриотических мероприятий </w:t>
            </w:r>
            <w:r>
              <w:rPr>
                <w:rFonts w:ascii="Times New Roman" w:hAnsi="Times New Roman" w:cs="Times New Roman"/>
                <w:sz w:val="24"/>
              </w:rPr>
              <w:t xml:space="preserve">по местам боевой славы защитников Северного Кавказа среди обучающихся </w:t>
            </w:r>
            <w:r>
              <w:rPr>
                <w:rFonts w:ascii="Times New Roman" w:hAnsi="Times New Roman" w:cs="Times New Roman"/>
                <w:sz w:val="24"/>
              </w:rPr>
              <w:t xml:space="preserve">общеобразовательных организаций Ставропольского края</w:t>
            </w:r>
            <w:r>
              <w:rPr>
                <w:rFonts w:ascii="Times New Roman" w:hAnsi="Times New Roman" w:cs="Times New Roman"/>
                <w:sz w:val="24"/>
              </w:rPr>
              <w:t xml:space="preserve">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ГБУ ДО «</w:t>
            </w:r>
            <w:r>
              <w:rPr>
                <w:rFonts w:ascii="Times New Roman" w:hAnsi="Times New Roman" w:cs="Times New Roman"/>
                <w:sz w:val="24"/>
              </w:rPr>
              <w:t xml:space="preserve">Краевой центр экологии, туризма и краеведения»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09"/>
              <w:spacing w:before="0" w:after="0" w:line="240" w:lineRule="auto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</w:rPr>
              <w:t xml:space="preserve">рганы управления образованием администраций муниципальных  и городских округов Ставропольского края (по согласованию)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09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течении года</w:t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VII. </w:t>
            </w:r>
            <w:r>
              <w:rPr>
                <w:rFonts w:ascii="Times New Roman" w:hAnsi="Times New Roman" w:cs="Times New Roman"/>
                <w:b w:val="0"/>
                <w:bCs w:val="0"/>
                <w:spacing w:val="-3"/>
                <w:sz w:val="24"/>
              </w:rPr>
              <w:t xml:space="preserve"> Организационные меры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7.1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мониторинга среди первокурсников профессиональных образовательных организаций и организаций высшего образования, подведомственных министерству, по определению уровня </w:t>
            </w:r>
            <w:r>
              <w:rPr>
                <w:rFonts w:ascii="Times New Roman" w:hAnsi="Times New Roman" w:cs="Times New Roman"/>
                <w:sz w:val="24"/>
              </w:rPr>
              <w:t xml:space="preserve">межнациональной 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</w:rPr>
              <w:t xml:space="preserve">межрелигиозной толерантности, а также профилактики экстремизма и терроризма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ind w:left="-532" w:right="-394" w:firstLine="534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7.2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реабилитации несовершеннолетних, возвращенных из зон боевых действий с территорий стран с повышенной террористической активностью, а также профилактике в их среде радикальных идей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 </w:t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 </w:t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</w:t>
            </w:r>
            <w:r/>
          </w:p>
          <w:p>
            <w:pPr>
              <w:pStyle w:val="809"/>
              <w:ind w:left="0" w:right="0" w:firstLine="4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ind w:left="0" w:right="0" w:firstLine="5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ind w:left="-532" w:right="-394" w:firstLine="534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7.3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адресно-профилактической работы несовершеннолетних, родственников уничтоженных членов незаконных вооруженных формирований или отбывающих наказание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90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 </w:t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</w:t>
            </w:r>
            <w:r/>
          </w:p>
          <w:p>
            <w:pPr>
              <w:pStyle w:val="809"/>
              <w:ind w:left="0" w:right="0" w:firstLine="4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0" w:type="dxa"/>
            <w:textDirection w:val="lrTb"/>
            <w:noWrap w:val="false"/>
          </w:tcPr>
          <w:p>
            <w:pPr>
              <w:pStyle w:val="809"/>
              <w:ind w:left="0" w:right="0" w:firstLine="59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vAlign w:val="center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lang w:val="en-US"/>
              </w:rPr>
              <w:t xml:space="preserve">VIII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. Контрольные мероприятия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8.1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Утверждение (приведение в соответствие с планом противодействия идеологии терроризма и антитеррористической защищенности объ</w:t>
            </w:r>
            <w:r>
              <w:rPr>
                <w:rFonts w:ascii="Times New Roman" w:hAnsi="Times New Roman" w:cs="Times New Roman"/>
                <w:sz w:val="24"/>
              </w:rPr>
              <w:t xml:space="preserve">ектов образования министерства образования Ставропольского края на 2026 год (далее - План)) планов противодействия идеологии терроризма и антитеррористической защищенности объектов образования на 2026 год в образовательных организациях Ставропольского края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органы управления образованием администраций муниципальных 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руководители учреждений (организаций)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 01 февраля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8.2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отчетности по курируемым вопросам разделов Плана и предоставление информации в отдел профессионального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министерства образования Ставропольского края для свода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Волобуева О.Н.,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Зубенко Г.С.,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Лобанкова А.Е.,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Шведенко Ю.В.,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Фирсова Н.И.,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Тимошенко Н.О.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 30 июня,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 21 декабря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51"/>
              <w:numPr>
                <w:ilvl w:val="0"/>
                <w:numId w:val="2"/>
              </w:numPr>
              <w:ind w:left="0" w:right="0" w:hanging="713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8.3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контроля за выполнением Плана на 2026 год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Глушкова Н.Г.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vAlign w:val="center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с установленными в Плане сроками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</w:tr>
      <w:tr>
        <w:tblPrEx/>
        <w:trPr>
          <w:trHeight w:val="48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86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IX. «Антитеррористическая защищенность»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9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проведения в образовательных организациях объектовых тренировок с сотрудниками и обучающимися при угрозе совершения террористического акта (совершении террористического акта)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Брацыхина Л.С.,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руководители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май, август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2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9.2</w:t>
            </w:r>
            <w:bookmarkStart w:id="2" w:name="_GoBack"/>
            <w:r/>
            <w:bookmarkEnd w:id="2"/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Организация работы межведомственных комиссий по оценке готовности государственных и частных образовательных организаций, расположенных на территории Ставропольского края, к началу 2026/27 учебного года.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Волобуева О.Н.,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Зубенко Г.С.,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Глушкова Н.Г.,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Лобанкова А.Е.,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Шведенко Ю.В.,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Фирсова Н.И.,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Тимошенко Н.О.,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руководители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июль-август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2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Актуализация Планов действий  в повседневной деятельности и при установлении уровней террористической опасности министерства образования Ставропольского края и подведомственных министерству образовательных организаций 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Волобуева О.Н.,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Дечева Е.В.,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Зубенко Г.С.,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Глушкова Н.Г.,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Лобанкова А.Е.,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Шведенко Ю.В.,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Фирсова Н.И.,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Тимошенко Н.О.,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руководители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февраль, сентябрь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7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Утвердить приказ «О создании комиссии по проведению </w:t>
              <w:br/>
              <w:t xml:space="preserve">проверок комплексной безопасности государственных организаций, </w:t>
              <w:br/>
              <w:t xml:space="preserve">подведомственных министерству образования Ставропольского края в 2026 году»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Брацыхина Л.С.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январь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16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е оценки  Алгоритмов действий персонала образовательной организации, работников частных охранных предприятий и обучающихся при совершении (угрозе совершения) преступления в формах вооруженного нападения, размещения взрывного устройства, захвата заложников.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Брацыхина Л.С.,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руководители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июнь, сентябрь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  <w:tr>
        <w:tblPrEx/>
        <w:trPr>
          <w:trHeight w:val="16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9.6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58" w:type="dxa"/>
            <w:textDirection w:val="lrTb"/>
            <w:noWrap w:val="false"/>
          </w:tcPr>
          <w:p>
            <w:pPr>
              <w:pStyle w:val="809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мониторингов антитеррористической защищенности образовательных организаций Ставропольского края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29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Малик О.А.,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Брацыхина Л.С.,</w:t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органы управления образованием администраций муниципальных и городских округов Ставропольского края (по согласованию),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руководители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0" w:type="dxa"/>
            <w:textDirection w:val="lrTb"/>
            <w:noWrap w:val="false"/>
          </w:tcPr>
          <w:p>
            <w:pPr>
              <w:pStyle w:val="809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апрель, декабрь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</w:tr>
    </w:tbl>
    <w:p>
      <w:pPr>
        <w:pStyle w:val="809"/>
        <w:jc w:val="both"/>
        <w:spacing w:before="0" w:after="0" w:line="240" w:lineRule="auto"/>
        <w:rPr>
          <w:rFonts w:ascii="Nimbus Roman" w:hAnsi="Nimbus Roman" w:cs="Nimbus Roman"/>
        </w:rPr>
      </w:pPr>
      <w:r>
        <w:rPr>
          <w:rFonts w:ascii="Nimbus Roman" w:hAnsi="Nimbus Roman" w:cs="Nimbus Roman"/>
        </w:rPr>
      </w:r>
      <w:r>
        <w:rPr>
          <w:rFonts w:ascii="Nimbus Roman" w:hAnsi="Nimbus Roman" w:cs="Nimbus Roman"/>
        </w:rPr>
      </w:r>
      <w:r>
        <w:rPr>
          <w:rFonts w:ascii="Nimbus Roman" w:hAnsi="Nimbus Roman" w:cs="Nimbus Roman"/>
        </w:rPr>
      </w:r>
    </w:p>
    <w:sectPr>
      <w:footnotePr/>
      <w:endnotePr/>
      <w:type w:val="nextPage"/>
      <w:pgSz w:w="16837" w:h="11905" w:orient="landscape"/>
      <w:pgMar w:top="993" w:right="395" w:bottom="568" w:left="426" w:header="993" w:footer="56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mbus Roman">
    <w:panose1 w:val="00000500000000000000"/>
  </w:font>
  <w:font w:name="Times New Roman">
    <w:panose1 w:val="02020603050405020304"/>
  </w:font>
  <w:font w:name="Tahoma">
    <w:panose1 w:val="020B060403050404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bullet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bullet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bullet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bullet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bullet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bullet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bullet"/>
      <w:isLgl w:val="false"/>
      <w:suff w:val="tab"/>
      <w:lvlText w:val="%9."/>
      <w:lvlJc w:val="left"/>
      <w:pPr>
        <w:ind w:left="360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%1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%2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%3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%4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%5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%6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%7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%8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%9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8">
    <w:name w:val="DStyle_paragraph"/>
    <w:rPr>
      <w:sz w:val="20"/>
    </w:rPr>
  </w:style>
  <w:style w:type="character" w:styleId="789">
    <w:name w:val="DStyle_text"/>
  </w:style>
  <w:style w:type="paragraph" w:styleId="790" w:default="1" w:customStyle="1">
    <w:name w:val="Normal"/>
    <w:basedOn w:val="788"/>
    <w:qFormat/>
  </w:style>
  <w:style w:type="character" w:styleId="791" w:customStyle="1">
    <w:name w:val="Hyperlink"/>
    <w:basedOn w:val="788"/>
    <w:qFormat/>
    <w:rPr>
      <w:color w:val="0000ff"/>
      <w:u w:val="single"/>
    </w:rPr>
  </w:style>
  <w:style w:type="character" w:styleId="792" w:customStyle="1">
    <w:name w:val="Internet link"/>
    <w:basedOn w:val="788"/>
    <w:qFormat/>
    <w:rPr>
      <w:color w:val="0000ff"/>
      <w:u w:val="single"/>
    </w:rPr>
  </w:style>
  <w:style w:type="paragraph" w:styleId="793" w:customStyle="1">
    <w:name w:val="footnote text"/>
    <w:basedOn w:val="790"/>
    <w:qFormat/>
    <w:pPr>
      <w:spacing w:after="40" w:line="240" w:lineRule="auto"/>
    </w:pPr>
    <w:rPr>
      <w:sz w:val="18"/>
    </w:rPr>
  </w:style>
  <w:style w:type="character" w:styleId="794" w:customStyle="1">
    <w:name w:val="footnote reference"/>
    <w:basedOn w:val="788"/>
    <w:qFormat/>
    <w:rPr>
      <w:vertAlign w:val="superscript"/>
    </w:rPr>
  </w:style>
  <w:style w:type="paragraph" w:styleId="795" w:customStyle="1">
    <w:name w:val="endnote text"/>
    <w:basedOn w:val="790"/>
    <w:qFormat/>
    <w:pPr>
      <w:spacing w:after="0" w:line="240" w:lineRule="auto"/>
    </w:pPr>
    <w:rPr>
      <w:sz w:val="20"/>
    </w:rPr>
  </w:style>
  <w:style w:type="character" w:styleId="796" w:customStyle="1">
    <w:name w:val="endnote reference"/>
    <w:basedOn w:val="788"/>
    <w:qFormat/>
    <w:rPr>
      <w:vertAlign w:val="superscript"/>
    </w:rPr>
  </w:style>
  <w:style w:type="paragraph" w:styleId="797" w:customStyle="1">
    <w:name w:val="toc 1"/>
    <w:basedOn w:val="790"/>
    <w:qFormat/>
    <w:pPr>
      <w:ind w:left="0" w:right="0" w:firstLine="0"/>
      <w:spacing w:after="57"/>
    </w:pPr>
  </w:style>
  <w:style w:type="paragraph" w:styleId="798" w:customStyle="1">
    <w:name w:val="toc 2"/>
    <w:basedOn w:val="790"/>
    <w:qFormat/>
    <w:pPr>
      <w:ind w:left="283" w:right="0" w:firstLine="0"/>
      <w:spacing w:after="57"/>
    </w:pPr>
  </w:style>
  <w:style w:type="paragraph" w:styleId="799" w:customStyle="1">
    <w:name w:val="toc 3"/>
    <w:basedOn w:val="790"/>
    <w:qFormat/>
    <w:pPr>
      <w:ind w:left="567" w:right="0" w:firstLine="0"/>
      <w:spacing w:after="57"/>
    </w:pPr>
  </w:style>
  <w:style w:type="paragraph" w:styleId="800" w:customStyle="1">
    <w:name w:val="toc 4"/>
    <w:basedOn w:val="790"/>
    <w:qFormat/>
    <w:pPr>
      <w:ind w:left="850" w:right="0" w:firstLine="0"/>
      <w:spacing w:after="57"/>
    </w:pPr>
  </w:style>
  <w:style w:type="paragraph" w:styleId="801" w:customStyle="1">
    <w:name w:val="toc 5"/>
    <w:basedOn w:val="790"/>
    <w:qFormat/>
    <w:pPr>
      <w:ind w:left="1134" w:right="0" w:firstLine="0"/>
      <w:spacing w:after="57"/>
    </w:pPr>
  </w:style>
  <w:style w:type="paragraph" w:styleId="802" w:customStyle="1">
    <w:name w:val="toc 6"/>
    <w:basedOn w:val="790"/>
    <w:qFormat/>
    <w:pPr>
      <w:ind w:left="1417" w:right="0" w:firstLine="0"/>
      <w:spacing w:after="57"/>
    </w:pPr>
  </w:style>
  <w:style w:type="paragraph" w:styleId="803" w:customStyle="1">
    <w:name w:val="toc 7"/>
    <w:basedOn w:val="790"/>
    <w:qFormat/>
    <w:pPr>
      <w:ind w:left="1701" w:right="0" w:firstLine="0"/>
      <w:spacing w:after="57"/>
    </w:pPr>
  </w:style>
  <w:style w:type="paragraph" w:styleId="804" w:customStyle="1">
    <w:name w:val="toc 8"/>
    <w:basedOn w:val="790"/>
    <w:qFormat/>
    <w:pPr>
      <w:ind w:left="1984" w:right="0" w:firstLine="0"/>
      <w:spacing w:after="57"/>
    </w:pPr>
  </w:style>
  <w:style w:type="paragraph" w:styleId="805" w:customStyle="1">
    <w:name w:val="toc 9"/>
    <w:basedOn w:val="790"/>
    <w:qFormat/>
    <w:pPr>
      <w:ind w:left="2268" w:right="0" w:firstLine="0"/>
      <w:spacing w:after="57"/>
    </w:pPr>
  </w:style>
  <w:style w:type="paragraph" w:styleId="806" w:customStyle="1">
    <w:name w:val="TOC Heading"/>
    <w:basedOn w:val="788"/>
    <w:qFormat/>
  </w:style>
  <w:style w:type="paragraph" w:styleId="807" w:customStyle="1">
    <w:name w:val="table of figures"/>
    <w:basedOn w:val="790"/>
    <w:qFormat/>
    <w:pPr>
      <w:spacing w:after="0"/>
    </w:pPr>
  </w:style>
  <w:style w:type="paragraph" w:styleId="808">
    <w:name w:val="DStyle_paragraph"/>
    <w:qFormat/>
    <w:rPr>
      <w:rFonts w:ascii="Calibri" w:hAnsi="Calibri" w:cs="Calibri"/>
      <w:color w:val="000000"/>
      <w:sz w:val="22"/>
      <w:lang w:val="ru-RU"/>
    </w:rPr>
  </w:style>
  <w:style w:type="paragraph" w:styleId="809" w:customStyle="1">
    <w:name w:val="Standard"/>
    <w:basedOn w:val="808"/>
    <w:qFormat/>
    <w:pPr>
      <w:jc w:val="left"/>
      <w:spacing w:before="0" w:after="160" w:line="259" w:lineRule="auto"/>
    </w:pPr>
  </w:style>
  <w:style w:type="paragraph" w:styleId="810" w:customStyle="1">
    <w:name w:val="Heading"/>
    <w:basedOn w:val="809"/>
    <w:qFormat/>
    <w:pPr>
      <w:spacing w:before="240" w:after="120"/>
    </w:pPr>
    <w:rPr>
      <w:rFonts w:ascii="Open Sans" w:hAnsi="Open Sans" w:cs="Open Sans"/>
      <w:sz w:val="28"/>
    </w:rPr>
  </w:style>
  <w:style w:type="paragraph" w:styleId="811" w:customStyle="1">
    <w:name w:val="Text body"/>
    <w:basedOn w:val="809"/>
    <w:qFormat/>
    <w:pPr>
      <w:spacing w:before="0" w:after="140" w:line="276" w:lineRule="auto"/>
    </w:pPr>
  </w:style>
  <w:style w:type="paragraph" w:styleId="812" w:customStyle="1">
    <w:name w:val="List"/>
    <w:basedOn w:val="811"/>
    <w:qFormat/>
  </w:style>
  <w:style w:type="paragraph" w:styleId="813" w:customStyle="1">
    <w:name w:val="Caption"/>
    <w:basedOn w:val="809"/>
    <w:link w:val="870"/>
    <w:qFormat/>
    <w:pPr>
      <w:spacing w:before="120" w:after="120"/>
    </w:pPr>
    <w:rPr>
      <w:i/>
      <w:sz w:val="24"/>
    </w:rPr>
  </w:style>
  <w:style w:type="paragraph" w:styleId="814" w:customStyle="1">
    <w:name w:val="Index"/>
    <w:basedOn w:val="809"/>
    <w:qFormat/>
  </w:style>
  <w:style w:type="paragraph" w:styleId="815" w:customStyle="1">
    <w:name w:val="Heading 1"/>
    <w:basedOn w:val="809"/>
    <w:qFormat/>
    <w:pPr>
      <w:spacing w:before="480" w:after="200"/>
    </w:pPr>
    <w:rPr>
      <w:rFonts w:ascii="Arial" w:hAnsi="Arial" w:cs="Arial"/>
      <w:sz w:val="40"/>
    </w:rPr>
  </w:style>
  <w:style w:type="paragraph" w:styleId="816" w:customStyle="1">
    <w:name w:val="Heading 2"/>
    <w:basedOn w:val="809"/>
    <w:qFormat/>
    <w:pPr>
      <w:spacing w:before="360" w:after="200"/>
    </w:pPr>
    <w:rPr>
      <w:rFonts w:ascii="Arial" w:hAnsi="Arial" w:cs="Arial"/>
      <w:sz w:val="34"/>
    </w:rPr>
  </w:style>
  <w:style w:type="paragraph" w:styleId="817" w:customStyle="1">
    <w:name w:val="Heading 3"/>
    <w:basedOn w:val="809"/>
    <w:qFormat/>
    <w:pPr>
      <w:spacing w:before="320" w:after="200"/>
    </w:pPr>
    <w:rPr>
      <w:rFonts w:ascii="Arial" w:hAnsi="Arial" w:cs="Arial"/>
      <w:sz w:val="30"/>
    </w:rPr>
  </w:style>
  <w:style w:type="paragraph" w:styleId="818" w:customStyle="1">
    <w:name w:val="Heading 4"/>
    <w:basedOn w:val="809"/>
    <w:qFormat/>
    <w:pPr>
      <w:spacing w:before="320" w:after="200"/>
    </w:pPr>
    <w:rPr>
      <w:rFonts w:ascii="Arial" w:hAnsi="Arial" w:cs="Arial"/>
      <w:b/>
      <w:sz w:val="26"/>
    </w:rPr>
  </w:style>
  <w:style w:type="paragraph" w:styleId="819" w:customStyle="1">
    <w:name w:val="Heading 5"/>
    <w:basedOn w:val="809"/>
    <w:qFormat/>
    <w:pPr>
      <w:spacing w:before="320" w:after="200"/>
    </w:pPr>
    <w:rPr>
      <w:rFonts w:ascii="Arial" w:hAnsi="Arial" w:cs="Arial"/>
      <w:b/>
      <w:sz w:val="24"/>
    </w:rPr>
  </w:style>
  <w:style w:type="paragraph" w:styleId="820" w:customStyle="1">
    <w:name w:val="Heading 6"/>
    <w:basedOn w:val="809"/>
    <w:qFormat/>
    <w:pPr>
      <w:spacing w:before="320" w:after="200"/>
    </w:pPr>
    <w:rPr>
      <w:rFonts w:ascii="Arial" w:hAnsi="Arial" w:cs="Arial"/>
      <w:b/>
    </w:rPr>
  </w:style>
  <w:style w:type="paragraph" w:styleId="821" w:customStyle="1">
    <w:name w:val="Heading 7"/>
    <w:basedOn w:val="809"/>
    <w:qFormat/>
    <w:pPr>
      <w:spacing w:before="320" w:after="200"/>
    </w:pPr>
    <w:rPr>
      <w:rFonts w:ascii="Arial" w:hAnsi="Arial" w:cs="Arial"/>
      <w:b/>
      <w:i/>
    </w:rPr>
  </w:style>
  <w:style w:type="paragraph" w:styleId="822" w:customStyle="1">
    <w:name w:val="Heading 8"/>
    <w:basedOn w:val="809"/>
    <w:qFormat/>
    <w:pPr>
      <w:spacing w:before="320" w:after="200"/>
    </w:pPr>
    <w:rPr>
      <w:rFonts w:ascii="Arial" w:hAnsi="Arial" w:cs="Arial"/>
      <w:i/>
    </w:rPr>
  </w:style>
  <w:style w:type="paragraph" w:styleId="823" w:customStyle="1">
    <w:name w:val="Heading 9"/>
    <w:basedOn w:val="809"/>
    <w:qFormat/>
    <w:pPr>
      <w:spacing w:before="320" w:after="200"/>
    </w:pPr>
    <w:rPr>
      <w:rFonts w:ascii="Arial" w:hAnsi="Arial" w:cs="Arial"/>
      <w:i/>
      <w:sz w:val="21"/>
    </w:rPr>
  </w:style>
  <w:style w:type="paragraph" w:styleId="824" w:customStyle="1">
    <w:name w:val="Title"/>
    <w:basedOn w:val="809"/>
    <w:qFormat/>
    <w:pPr>
      <w:spacing w:before="240" w:after="120"/>
    </w:pPr>
    <w:rPr>
      <w:rFonts w:ascii="Open Sans" w:hAnsi="Open Sans" w:cs="Open Sans"/>
      <w:sz w:val="28"/>
    </w:rPr>
  </w:style>
  <w:style w:type="paragraph" w:styleId="825" w:customStyle="1">
    <w:name w:val="Caption"/>
    <w:basedOn w:val="809"/>
    <w:link w:val="870"/>
    <w:qFormat/>
    <w:pPr>
      <w:spacing w:before="120" w:after="120"/>
    </w:pPr>
    <w:rPr>
      <w:i/>
      <w:sz w:val="24"/>
    </w:rPr>
  </w:style>
  <w:style w:type="paragraph" w:styleId="826" w:customStyle="1">
    <w:name w:val="index heading"/>
    <w:basedOn w:val="824"/>
    <w:qFormat/>
  </w:style>
  <w:style w:type="paragraph" w:styleId="827" w:customStyle="1">
    <w:name w:val="No Spacing"/>
    <w:basedOn w:val="808"/>
    <w:qFormat/>
    <w:pPr>
      <w:jc w:val="left"/>
      <w:spacing w:before="0" w:after="0"/>
    </w:pPr>
  </w:style>
  <w:style w:type="paragraph" w:styleId="828" w:customStyle="1">
    <w:name w:val="Subtitle"/>
    <w:basedOn w:val="809"/>
    <w:qFormat/>
    <w:pPr>
      <w:spacing w:before="200" w:after="200"/>
    </w:pPr>
    <w:rPr>
      <w:sz w:val="24"/>
    </w:rPr>
  </w:style>
  <w:style w:type="paragraph" w:styleId="829" w:customStyle="1">
    <w:name w:val="Quote"/>
    <w:basedOn w:val="809"/>
    <w:qFormat/>
    <w:pPr>
      <w:ind w:left="720" w:right="720" w:firstLine="0"/>
    </w:pPr>
    <w:rPr>
      <w:i/>
    </w:rPr>
  </w:style>
  <w:style w:type="paragraph" w:styleId="830" w:customStyle="1">
    <w:name w:val="Intense Quote"/>
    <w:basedOn w:val="809"/>
    <w:qFormat/>
    <w:pPr>
      <w:ind w:left="720" w:right="720" w:firstLine="0"/>
      <w:spacing w:before="0" w:after="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831" w:customStyle="1">
    <w:name w:val="Footnote"/>
    <w:basedOn w:val="809"/>
    <w:qFormat/>
    <w:pPr>
      <w:spacing w:before="0" w:after="40" w:line="240" w:lineRule="auto"/>
    </w:pPr>
    <w:rPr>
      <w:sz w:val="18"/>
    </w:rPr>
  </w:style>
  <w:style w:type="paragraph" w:styleId="832" w:customStyle="1">
    <w:name w:val="Endnote"/>
    <w:basedOn w:val="809"/>
    <w:qFormat/>
    <w:pPr>
      <w:spacing w:before="0" w:after="0" w:line="240" w:lineRule="auto"/>
    </w:pPr>
    <w:rPr>
      <w:sz w:val="20"/>
    </w:rPr>
  </w:style>
  <w:style w:type="paragraph" w:styleId="833" w:customStyle="1">
    <w:name w:val="Contents 1"/>
    <w:basedOn w:val="809"/>
    <w:qFormat/>
    <w:pPr>
      <w:spacing w:before="0" w:after="57"/>
    </w:pPr>
  </w:style>
  <w:style w:type="paragraph" w:styleId="834" w:customStyle="1">
    <w:name w:val="Contents 2"/>
    <w:basedOn w:val="809"/>
    <w:qFormat/>
    <w:pPr>
      <w:ind w:left="283" w:right="0" w:firstLine="0"/>
      <w:spacing w:before="0" w:after="57"/>
    </w:pPr>
  </w:style>
  <w:style w:type="paragraph" w:styleId="835" w:customStyle="1">
    <w:name w:val="Contents 3"/>
    <w:basedOn w:val="809"/>
    <w:qFormat/>
    <w:pPr>
      <w:ind w:left="567" w:right="0" w:firstLine="0"/>
      <w:spacing w:before="0" w:after="57"/>
    </w:pPr>
  </w:style>
  <w:style w:type="paragraph" w:styleId="836" w:customStyle="1">
    <w:name w:val="Contents 4"/>
    <w:basedOn w:val="809"/>
    <w:qFormat/>
    <w:pPr>
      <w:ind w:left="850" w:right="0" w:firstLine="0"/>
      <w:spacing w:before="0" w:after="57"/>
    </w:pPr>
  </w:style>
  <w:style w:type="paragraph" w:styleId="837" w:customStyle="1">
    <w:name w:val="Contents 5"/>
    <w:basedOn w:val="809"/>
    <w:qFormat/>
    <w:pPr>
      <w:ind w:left="1134" w:right="0" w:firstLine="0"/>
      <w:spacing w:before="0" w:after="57"/>
    </w:pPr>
  </w:style>
  <w:style w:type="paragraph" w:styleId="838" w:customStyle="1">
    <w:name w:val="Contents 6"/>
    <w:basedOn w:val="809"/>
    <w:qFormat/>
    <w:pPr>
      <w:ind w:left="1417" w:right="0" w:firstLine="0"/>
      <w:spacing w:before="0" w:after="57"/>
    </w:pPr>
  </w:style>
  <w:style w:type="paragraph" w:styleId="839" w:customStyle="1">
    <w:name w:val="Contents 7"/>
    <w:basedOn w:val="809"/>
    <w:qFormat/>
    <w:pPr>
      <w:ind w:left="1701" w:right="0" w:firstLine="0"/>
      <w:spacing w:before="0" w:after="57"/>
    </w:pPr>
  </w:style>
  <w:style w:type="paragraph" w:styleId="840" w:customStyle="1">
    <w:name w:val="Contents 8"/>
    <w:basedOn w:val="809"/>
    <w:qFormat/>
    <w:pPr>
      <w:ind w:left="1984" w:right="0" w:firstLine="0"/>
      <w:spacing w:before="0" w:after="57"/>
    </w:pPr>
  </w:style>
  <w:style w:type="paragraph" w:styleId="841" w:customStyle="1">
    <w:name w:val="Contents 9"/>
    <w:basedOn w:val="809"/>
    <w:qFormat/>
    <w:pPr>
      <w:ind w:left="2268" w:right="0" w:firstLine="0"/>
      <w:spacing w:before="0" w:after="57"/>
    </w:pPr>
  </w:style>
  <w:style w:type="paragraph" w:styleId="842" w:customStyle="1">
    <w:name w:val="Index Heading"/>
    <w:basedOn w:val="810"/>
    <w:qFormat/>
  </w:style>
  <w:style w:type="paragraph" w:styleId="843" w:customStyle="1">
    <w:name w:val="Contents Heading"/>
    <w:basedOn w:val="808"/>
    <w:qFormat/>
    <w:pPr>
      <w:jc w:val="left"/>
      <w:spacing w:before="0" w:after="0"/>
    </w:pPr>
  </w:style>
  <w:style w:type="paragraph" w:styleId="844" w:customStyle="1">
    <w:name w:val="Figure Index 1"/>
    <w:basedOn w:val="809"/>
    <w:qFormat/>
    <w:pPr>
      <w:spacing w:before="0" w:after="0"/>
    </w:pPr>
  </w:style>
  <w:style w:type="paragraph" w:styleId="845" w:customStyle="1">
    <w:name w:val="caption1"/>
    <w:basedOn w:val="809"/>
    <w:qFormat/>
    <w:pPr>
      <w:spacing w:before="120" w:after="120"/>
    </w:pPr>
    <w:rPr>
      <w:i/>
      <w:sz w:val="24"/>
    </w:rPr>
  </w:style>
  <w:style w:type="paragraph" w:styleId="846" w:customStyle="1">
    <w:name w:val="index heading1"/>
    <w:basedOn w:val="809"/>
    <w:qFormat/>
  </w:style>
  <w:style w:type="paragraph" w:styleId="847" w:customStyle="1">
    <w:name w:val="Header and Footer"/>
    <w:basedOn w:val="809"/>
    <w:qFormat/>
  </w:style>
  <w:style w:type="paragraph" w:styleId="848" w:customStyle="1">
    <w:name w:val="Header"/>
    <w:basedOn w:val="809"/>
    <w:qFormat/>
    <w:pPr>
      <w:spacing w:before="0" w:after="0" w:line="240" w:lineRule="auto"/>
      <w:tabs>
        <w:tab w:val="center" w:pos="4675" w:leader="none"/>
        <w:tab w:val="right" w:pos="9353" w:leader="none"/>
      </w:tabs>
    </w:pPr>
  </w:style>
  <w:style w:type="paragraph" w:styleId="849" w:customStyle="1">
    <w:name w:val="Footer"/>
    <w:basedOn w:val="809"/>
    <w:qFormat/>
    <w:pPr>
      <w:spacing w:before="0" w:after="0" w:line="240" w:lineRule="auto"/>
      <w:tabs>
        <w:tab w:val="center" w:pos="4675" w:leader="none"/>
        <w:tab w:val="right" w:pos="9353" w:leader="none"/>
      </w:tabs>
    </w:pPr>
  </w:style>
  <w:style w:type="paragraph" w:styleId="850" w:customStyle="1">
    <w:name w:val="Balloon Text"/>
    <w:basedOn w:val="809"/>
    <w:qFormat/>
    <w:pPr>
      <w:spacing w:before="0" w:after="0" w:line="240" w:lineRule="auto"/>
    </w:pPr>
    <w:rPr>
      <w:rFonts w:ascii="Tahoma" w:hAnsi="Tahoma" w:cs="Tahoma"/>
      <w:sz w:val="16"/>
    </w:rPr>
  </w:style>
  <w:style w:type="paragraph" w:styleId="851" w:customStyle="1">
    <w:name w:val="List Paragraph"/>
    <w:basedOn w:val="809"/>
    <w:qFormat/>
    <w:pPr>
      <w:ind w:left="720" w:right="0" w:firstLine="0"/>
      <w:spacing w:before="0" w:after="160"/>
    </w:pPr>
  </w:style>
  <w:style w:type="paragraph" w:styleId="852" w:customStyle="1">
    <w:name w:val="Table Contents"/>
    <w:basedOn w:val="809"/>
    <w:qFormat/>
  </w:style>
  <w:style w:type="paragraph" w:styleId="853" w:customStyle="1">
    <w:name w:val="Table Heading"/>
    <w:basedOn w:val="852"/>
    <w:qFormat/>
    <w:pPr>
      <w:jc w:val="center"/>
    </w:pPr>
    <w:rPr>
      <w:b/>
    </w:rPr>
  </w:style>
  <w:style w:type="character" w:styleId="854" w:customStyle="1">
    <w:name w:val="Default Paragraph Font (WW)"/>
    <w:basedOn w:val="808"/>
    <w:qFormat/>
  </w:style>
  <w:style w:type="character" w:styleId="855" w:customStyle="1">
    <w:name w:val="Heading 1 Char"/>
    <w:basedOn w:val="854"/>
    <w:qFormat/>
    <w:rPr>
      <w:rFonts w:ascii="Arial" w:hAnsi="Arial" w:cs="Arial"/>
      <w:sz w:val="40"/>
    </w:rPr>
  </w:style>
  <w:style w:type="character" w:styleId="856" w:customStyle="1">
    <w:name w:val="Heading 2 Char"/>
    <w:basedOn w:val="854"/>
    <w:qFormat/>
    <w:rPr>
      <w:rFonts w:ascii="Arial" w:hAnsi="Arial" w:cs="Arial"/>
      <w:sz w:val="34"/>
    </w:rPr>
  </w:style>
  <w:style w:type="character" w:styleId="857" w:customStyle="1">
    <w:name w:val="Heading 3 Char"/>
    <w:basedOn w:val="854"/>
    <w:qFormat/>
    <w:rPr>
      <w:rFonts w:ascii="Arial" w:hAnsi="Arial" w:cs="Arial"/>
      <w:sz w:val="30"/>
    </w:rPr>
  </w:style>
  <w:style w:type="character" w:styleId="858" w:customStyle="1">
    <w:name w:val="Heading 4 Char"/>
    <w:basedOn w:val="854"/>
    <w:qFormat/>
    <w:rPr>
      <w:rFonts w:ascii="Arial" w:hAnsi="Arial" w:cs="Arial"/>
      <w:b/>
      <w:sz w:val="26"/>
    </w:rPr>
  </w:style>
  <w:style w:type="character" w:styleId="859" w:customStyle="1">
    <w:name w:val="Heading 5 Char"/>
    <w:basedOn w:val="854"/>
    <w:qFormat/>
    <w:rPr>
      <w:rFonts w:ascii="Arial" w:hAnsi="Arial" w:cs="Arial"/>
      <w:b/>
      <w:sz w:val="24"/>
    </w:rPr>
  </w:style>
  <w:style w:type="character" w:styleId="860" w:customStyle="1">
    <w:name w:val="Heading 6 Char"/>
    <w:basedOn w:val="854"/>
    <w:qFormat/>
    <w:rPr>
      <w:rFonts w:ascii="Arial" w:hAnsi="Arial" w:cs="Arial"/>
      <w:b/>
      <w:sz w:val="22"/>
    </w:rPr>
  </w:style>
  <w:style w:type="character" w:styleId="861" w:customStyle="1">
    <w:name w:val="Heading 7 Char"/>
    <w:basedOn w:val="854"/>
    <w:qFormat/>
    <w:rPr>
      <w:rFonts w:ascii="Arial" w:hAnsi="Arial" w:cs="Arial"/>
      <w:b/>
      <w:i/>
      <w:sz w:val="22"/>
    </w:rPr>
  </w:style>
  <w:style w:type="character" w:styleId="862" w:customStyle="1">
    <w:name w:val="Heading 8 Char"/>
    <w:basedOn w:val="854"/>
    <w:qFormat/>
    <w:rPr>
      <w:rFonts w:ascii="Arial" w:hAnsi="Arial" w:cs="Arial"/>
      <w:i/>
      <w:sz w:val="22"/>
    </w:rPr>
  </w:style>
  <w:style w:type="character" w:styleId="863" w:customStyle="1">
    <w:name w:val="Heading 9 Char"/>
    <w:basedOn w:val="854"/>
    <w:qFormat/>
    <w:rPr>
      <w:rFonts w:ascii="Arial" w:hAnsi="Arial" w:cs="Arial"/>
      <w:i/>
      <w:sz w:val="21"/>
    </w:rPr>
  </w:style>
  <w:style w:type="character" w:styleId="864" w:customStyle="1">
    <w:name w:val="Title Char"/>
    <w:basedOn w:val="854"/>
    <w:qFormat/>
    <w:rPr>
      <w:sz w:val="48"/>
    </w:rPr>
  </w:style>
  <w:style w:type="character" w:styleId="865" w:customStyle="1">
    <w:name w:val="Subtitle Char"/>
    <w:basedOn w:val="854"/>
    <w:qFormat/>
    <w:rPr>
      <w:sz w:val="24"/>
    </w:rPr>
  </w:style>
  <w:style w:type="character" w:styleId="866" w:customStyle="1">
    <w:name w:val="Quote Char"/>
    <w:basedOn w:val="808"/>
    <w:qFormat/>
    <w:rPr>
      <w:i/>
    </w:rPr>
  </w:style>
  <w:style w:type="character" w:styleId="867" w:customStyle="1">
    <w:name w:val="Intense Quote Char"/>
    <w:basedOn w:val="808"/>
    <w:qFormat/>
    <w:rPr>
      <w:i/>
    </w:rPr>
  </w:style>
  <w:style w:type="character" w:styleId="868" w:customStyle="1">
    <w:name w:val="Header Char"/>
    <w:basedOn w:val="854"/>
    <w:qFormat/>
  </w:style>
  <w:style w:type="character" w:styleId="869" w:customStyle="1">
    <w:name w:val="Footer Char"/>
    <w:basedOn w:val="854"/>
    <w:qFormat/>
  </w:style>
  <w:style w:type="character" w:styleId="870" w:customStyle="1">
    <w:name w:val="Caption Char"/>
    <w:basedOn w:val="808"/>
    <w:qFormat/>
  </w:style>
  <w:style w:type="character" w:styleId="871" w:customStyle="1">
    <w:name w:val="Footnote Text Char"/>
    <w:basedOn w:val="808"/>
    <w:qFormat/>
    <w:rPr>
      <w:sz w:val="18"/>
    </w:rPr>
  </w:style>
  <w:style w:type="character" w:styleId="872" w:customStyle="1">
    <w:name w:val="Footnote Symbol"/>
    <w:basedOn w:val="808"/>
    <w:qFormat/>
    <w:rPr>
      <w:vertAlign w:val="superscript"/>
    </w:rPr>
  </w:style>
  <w:style w:type="character" w:styleId="873" w:customStyle="1">
    <w:name w:val="Footnote anchor"/>
    <w:basedOn w:val="808"/>
    <w:qFormat/>
    <w:rPr>
      <w:vertAlign w:val="superscript"/>
    </w:rPr>
  </w:style>
  <w:style w:type="character" w:styleId="874" w:customStyle="1">
    <w:name w:val="Endnote Text Char"/>
    <w:basedOn w:val="808"/>
    <w:qFormat/>
    <w:rPr>
      <w:sz w:val="20"/>
    </w:rPr>
  </w:style>
  <w:style w:type="character" w:styleId="875" w:customStyle="1">
    <w:name w:val="Endnote Symbol"/>
    <w:basedOn w:val="808"/>
    <w:qFormat/>
    <w:rPr>
      <w:vertAlign w:val="superscript"/>
    </w:rPr>
  </w:style>
  <w:style w:type="character" w:styleId="876" w:customStyle="1">
    <w:name w:val="Endnote anchor"/>
    <w:basedOn w:val="808"/>
    <w:qFormat/>
    <w:rPr>
      <w:vertAlign w:val="superscript"/>
    </w:rPr>
  </w:style>
  <w:style w:type="character" w:styleId="877" w:customStyle="1">
    <w:name w:val="apple-converted-space"/>
    <w:basedOn w:val="854"/>
    <w:qFormat/>
  </w:style>
  <w:style w:type="character" w:styleId="878" w:customStyle="1">
    <w:name w:val="Internet link"/>
    <w:basedOn w:val="854"/>
    <w:qFormat/>
    <w:rPr>
      <w:color w:val="0000ff"/>
      <w:u w:val="single"/>
    </w:rPr>
  </w:style>
  <w:style w:type="character" w:styleId="879" w:customStyle="1">
    <w:name w:val="Верхний колонтитул Знак"/>
    <w:basedOn w:val="854"/>
    <w:qFormat/>
  </w:style>
  <w:style w:type="character" w:styleId="880" w:customStyle="1">
    <w:name w:val="Нижний колонтитул Знак"/>
    <w:basedOn w:val="854"/>
    <w:qFormat/>
  </w:style>
  <w:style w:type="character" w:styleId="881" w:customStyle="1">
    <w:name w:val="Текст выноски Знак"/>
    <w:basedOn w:val="854"/>
    <w:qFormat/>
    <w:rPr>
      <w:rFonts w:ascii="Tahoma" w:hAnsi="Tahoma" w:cs="Tahoma"/>
      <w:sz w:val="16"/>
    </w:rPr>
  </w:style>
  <w:style w:type="character" w:styleId="882" w:customStyle="1">
    <w:name w:val="ListLabel 1"/>
    <w:basedOn w:val="808"/>
    <w:qFormat/>
  </w:style>
  <w:style w:type="character" w:styleId="883" w:customStyle="1">
    <w:name w:val="ListLabel 2"/>
    <w:basedOn w:val="808"/>
    <w:qFormat/>
  </w:style>
  <w:style w:type="character" w:styleId="884" w:customStyle="1">
    <w:name w:val="ListLabel 3"/>
    <w:basedOn w:val="808"/>
    <w:qFormat/>
  </w:style>
  <w:style w:type="character" w:styleId="885" w:customStyle="1">
    <w:name w:val="ListLabel 4"/>
    <w:basedOn w:val="808"/>
    <w:qFormat/>
  </w:style>
  <w:style w:type="character" w:styleId="886" w:customStyle="1">
    <w:name w:val="ListLabel 5"/>
    <w:basedOn w:val="808"/>
    <w:qFormat/>
  </w:style>
  <w:style w:type="character" w:styleId="887" w:customStyle="1">
    <w:name w:val="ListLabel 6"/>
    <w:basedOn w:val="808"/>
    <w:qFormat/>
  </w:style>
  <w:style w:type="character" w:styleId="888" w:customStyle="1">
    <w:name w:val="ListLabel 7"/>
    <w:basedOn w:val="808"/>
    <w:qFormat/>
  </w:style>
  <w:style w:type="character" w:styleId="889" w:customStyle="1">
    <w:name w:val="ListLabel 8"/>
    <w:basedOn w:val="808"/>
    <w:qFormat/>
  </w:style>
  <w:style w:type="character" w:styleId="890" w:customStyle="1">
    <w:name w:val="ListLabel 9"/>
    <w:basedOn w:val="808"/>
    <w:qFormat/>
  </w:style>
  <w:style w:type="character" w:styleId="891" w:customStyle="1">
    <w:name w:val="ListLabel 10"/>
    <w:basedOn w:val="808"/>
    <w:qFormat/>
  </w:style>
  <w:style w:type="character" w:styleId="892" w:customStyle="1">
    <w:name w:val="ListLabel 11"/>
    <w:basedOn w:val="808"/>
    <w:qFormat/>
  </w:style>
  <w:style w:type="character" w:styleId="893" w:customStyle="1">
    <w:name w:val="ListLabel 12"/>
    <w:basedOn w:val="808"/>
    <w:qFormat/>
  </w:style>
  <w:style w:type="character" w:styleId="894" w:customStyle="1">
    <w:name w:val="ListLabel 13"/>
    <w:basedOn w:val="808"/>
    <w:qFormat/>
  </w:style>
  <w:style w:type="character" w:styleId="895" w:customStyle="1">
    <w:name w:val="ListLabel 14"/>
    <w:basedOn w:val="808"/>
    <w:qFormat/>
  </w:style>
  <w:style w:type="character" w:styleId="896" w:customStyle="1">
    <w:name w:val="ListLabel 15"/>
    <w:basedOn w:val="808"/>
    <w:qFormat/>
  </w:style>
  <w:style w:type="character" w:styleId="897" w:customStyle="1">
    <w:name w:val="ListLabel 16"/>
    <w:basedOn w:val="808"/>
    <w:qFormat/>
  </w:style>
  <w:style w:type="character" w:styleId="898" w:customStyle="1">
    <w:name w:val="ListLabel 17"/>
    <w:basedOn w:val="808"/>
    <w:qFormat/>
  </w:style>
  <w:style w:type="character" w:styleId="899" w:customStyle="1">
    <w:name w:val="ListLabel 18"/>
    <w:basedOn w:val="808"/>
    <w:qFormat/>
  </w:style>
  <w:style w:type="character" w:styleId="900" w:default="1">
    <w:name w:val="Default Paragraph Font"/>
    <w:qFormat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ru-RU</dc:language>
  <cp:lastModifiedBy>u109-3</cp:lastModifiedBy>
  <cp:revision>7</cp:revision>
  <dcterms:created xsi:type="dcterms:W3CDTF">2018-04-05T12:45:00Z</dcterms:created>
  <dcterms:modified xsi:type="dcterms:W3CDTF">2025-12-19T09:46:51Z</dcterms:modified>
</cp:coreProperties>
</file>